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6A" w:rsidRPr="00432D64" w:rsidRDefault="008815BC" w:rsidP="008815BC">
      <w:pPr>
        <w:jc w:val="center"/>
        <w:rPr>
          <w:b/>
          <w:sz w:val="32"/>
          <w:szCs w:val="32"/>
          <w:u w:val="single"/>
        </w:rPr>
      </w:pPr>
      <w:r w:rsidRPr="00432D64">
        <w:rPr>
          <w:b/>
          <w:sz w:val="32"/>
          <w:szCs w:val="32"/>
          <w:u w:val="single"/>
        </w:rPr>
        <w:t>Publicita a propagace projektů – 2019</w:t>
      </w:r>
    </w:p>
    <w:p w:rsidR="008815BC" w:rsidRDefault="008815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Výstavba nového chodníku a veřejného osvětlení – lokalita u </w:t>
      </w:r>
      <w:proofErr w:type="spellStart"/>
      <w:r>
        <w:rPr>
          <w:b/>
          <w:sz w:val="28"/>
          <w:szCs w:val="28"/>
        </w:rPr>
        <w:t>Bednaříkového</w:t>
      </w:r>
      <w:proofErr w:type="spellEnd"/>
    </w:p>
    <w:p w:rsidR="008815BC" w:rsidRDefault="008815BC">
      <w:pPr>
        <w:rPr>
          <w:sz w:val="24"/>
          <w:szCs w:val="24"/>
        </w:rPr>
      </w:pPr>
      <w:r>
        <w:rPr>
          <w:sz w:val="24"/>
          <w:szCs w:val="24"/>
        </w:rPr>
        <w:t>Akce „ Chodník Hlubočany“ byla financována z rozpočtu Jihomoravského kraje.</w:t>
      </w:r>
    </w:p>
    <w:p w:rsidR="008815BC" w:rsidRDefault="008815BC">
      <w:pPr>
        <w:rPr>
          <w:sz w:val="24"/>
          <w:szCs w:val="24"/>
        </w:rPr>
      </w:pPr>
      <w:r>
        <w:rPr>
          <w:sz w:val="24"/>
          <w:szCs w:val="24"/>
        </w:rPr>
        <w:t>Způsobilé výdaje akce celkem: 553 908,-Kč</w:t>
      </w:r>
      <w:r w:rsidR="00432D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 toho dotace </w:t>
      </w:r>
      <w:proofErr w:type="spellStart"/>
      <w:r>
        <w:rPr>
          <w:sz w:val="24"/>
          <w:szCs w:val="24"/>
        </w:rPr>
        <w:t>JmK</w:t>
      </w:r>
      <w:proofErr w:type="spellEnd"/>
      <w:r>
        <w:rPr>
          <w:sz w:val="24"/>
          <w:szCs w:val="24"/>
        </w:rPr>
        <w:t>: 250 000,- Kč</w:t>
      </w:r>
      <w:r w:rsidR="00432D64">
        <w:rPr>
          <w:sz w:val="24"/>
          <w:szCs w:val="24"/>
        </w:rPr>
        <w:t>.</w:t>
      </w:r>
    </w:p>
    <w:p w:rsidR="008815BC" w:rsidRDefault="008815BC">
      <w:pPr>
        <w:rPr>
          <w:sz w:val="24"/>
          <w:szCs w:val="24"/>
        </w:rPr>
      </w:pPr>
      <w:r>
        <w:rPr>
          <w:sz w:val="24"/>
          <w:szCs w:val="24"/>
        </w:rPr>
        <w:t>Zhotovitel: PILUŠASTAV s.r.o.</w:t>
      </w:r>
    </w:p>
    <w:p w:rsidR="008815BC" w:rsidRDefault="008815BC">
      <w:pPr>
        <w:pBdr>
          <w:bottom w:val="single" w:sz="6" w:space="1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24525" cy="1247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m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64" w:rsidRDefault="00432D64">
      <w:pPr>
        <w:rPr>
          <w:sz w:val="24"/>
          <w:szCs w:val="24"/>
        </w:rPr>
      </w:pPr>
    </w:p>
    <w:p w:rsidR="00432D64" w:rsidRDefault="00432D64">
      <w:pPr>
        <w:rPr>
          <w:sz w:val="24"/>
          <w:szCs w:val="24"/>
        </w:rPr>
      </w:pPr>
      <w:r>
        <w:rPr>
          <w:b/>
          <w:sz w:val="28"/>
          <w:szCs w:val="28"/>
        </w:rPr>
        <w:t>Modernizace vybavení JSDH obce 2019</w:t>
      </w:r>
    </w:p>
    <w:p w:rsidR="00432D64" w:rsidRDefault="00432D64" w:rsidP="00432D64">
      <w:pPr>
        <w:rPr>
          <w:sz w:val="24"/>
          <w:szCs w:val="24"/>
        </w:rPr>
      </w:pPr>
      <w:r>
        <w:rPr>
          <w:sz w:val="24"/>
          <w:szCs w:val="24"/>
        </w:rPr>
        <w:t xml:space="preserve">Akce „ Modernizace vybavení JSDH obce 2019“ byla financována z rozpočtu Jihomoravského kraje. Způsobilé výdaje akce celkem: 78 165,-Kč. Z toho dotace </w:t>
      </w:r>
      <w:proofErr w:type="spellStart"/>
      <w:r>
        <w:rPr>
          <w:sz w:val="24"/>
          <w:szCs w:val="24"/>
        </w:rPr>
        <w:t>JmK</w:t>
      </w:r>
      <w:proofErr w:type="spellEnd"/>
      <w:r>
        <w:rPr>
          <w:sz w:val="24"/>
          <w:szCs w:val="24"/>
        </w:rPr>
        <w:t>: 52 000,- Kč</w:t>
      </w:r>
    </w:p>
    <w:p w:rsidR="00432D64" w:rsidRDefault="00432D64">
      <w:pPr>
        <w:rPr>
          <w:sz w:val="24"/>
          <w:szCs w:val="24"/>
        </w:rPr>
      </w:pPr>
      <w:r>
        <w:rPr>
          <w:sz w:val="24"/>
          <w:szCs w:val="24"/>
        </w:rPr>
        <w:t xml:space="preserve">Dodavatel: </w:t>
      </w:r>
      <w:proofErr w:type="spellStart"/>
      <w:r>
        <w:rPr>
          <w:sz w:val="24"/>
          <w:szCs w:val="24"/>
        </w:rPr>
        <w:t>Perspekta</w:t>
      </w:r>
      <w:proofErr w:type="spellEnd"/>
      <w:r>
        <w:rPr>
          <w:sz w:val="24"/>
          <w:szCs w:val="24"/>
        </w:rPr>
        <w:t xml:space="preserve"> s.r.o., STROJE A NÁŘADÍ – TOMEK, </w:t>
      </w:r>
      <w:proofErr w:type="spellStart"/>
      <w:r>
        <w:rPr>
          <w:sz w:val="24"/>
          <w:szCs w:val="24"/>
        </w:rPr>
        <w:t>DCom</w:t>
      </w:r>
      <w:proofErr w:type="spellEnd"/>
      <w:r>
        <w:rPr>
          <w:sz w:val="24"/>
          <w:szCs w:val="24"/>
        </w:rPr>
        <w:t xml:space="preserve"> s.r.o., PROBO-NB s.r.o., Vít Zwinger IČ 74787934</w:t>
      </w:r>
    </w:p>
    <w:p w:rsidR="00432D64" w:rsidRDefault="00432D64">
      <w:pPr>
        <w:pBdr>
          <w:bottom w:val="single" w:sz="6" w:space="1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4856AA15" wp14:editId="3FC7CD75">
            <wp:extent cx="5724525" cy="1390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m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781" w:rsidRPr="00796781" w:rsidRDefault="00796781">
      <w:pPr>
        <w:rPr>
          <w:b/>
          <w:sz w:val="28"/>
          <w:szCs w:val="28"/>
        </w:rPr>
      </w:pPr>
      <w:r w:rsidRPr="00796781">
        <w:rPr>
          <w:b/>
          <w:sz w:val="28"/>
          <w:szCs w:val="28"/>
        </w:rPr>
        <w:t>Pořízení komunální techniky - traktor</w:t>
      </w:r>
    </w:p>
    <w:p w:rsidR="00432D64" w:rsidRDefault="00796781">
      <w:pPr>
        <w:rPr>
          <w:sz w:val="24"/>
          <w:szCs w:val="24"/>
        </w:rPr>
      </w:pPr>
      <w:r>
        <w:rPr>
          <w:sz w:val="24"/>
          <w:szCs w:val="24"/>
        </w:rPr>
        <w:t xml:space="preserve">Nákup nového traktoru John Deere byl financován pomocí nadačního </w:t>
      </w:r>
      <w:proofErr w:type="gramStart"/>
      <w:r>
        <w:rPr>
          <w:sz w:val="24"/>
          <w:szCs w:val="24"/>
        </w:rPr>
        <w:t>příspěvku  Nadace</w:t>
      </w:r>
      <w:proofErr w:type="gramEnd"/>
      <w:r>
        <w:rPr>
          <w:sz w:val="24"/>
          <w:szCs w:val="24"/>
        </w:rPr>
        <w:t xml:space="preserve"> ČEZ ve výši 350 000,- Kč. Celková cena 1 119 250,- Kč. Dodavatel AGROSERVIS TRADING a.s.</w:t>
      </w:r>
    </w:p>
    <w:p w:rsidR="00432D64" w:rsidRDefault="00796781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514975" cy="1562016"/>
            <wp:effectExtent l="0" t="0" r="0" b="635"/>
            <wp:docPr id="3" name="Obrázek 3" descr="Výsledek obrázku pro nadace če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nadace čez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52" cy="15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D64" w:rsidRDefault="00432D64">
      <w:pPr>
        <w:rPr>
          <w:sz w:val="24"/>
          <w:szCs w:val="24"/>
        </w:rPr>
      </w:pPr>
    </w:p>
    <w:sectPr w:rsidR="0043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BC"/>
    <w:rsid w:val="00432D64"/>
    <w:rsid w:val="0072346A"/>
    <w:rsid w:val="00796781"/>
    <w:rsid w:val="008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C8919-63E7-4D2D-B429-DB10D141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2D6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Koprivova</dc:creator>
  <cp:keywords/>
  <dc:description/>
  <cp:lastModifiedBy>Pecinová</cp:lastModifiedBy>
  <cp:revision>2</cp:revision>
  <cp:lastPrinted>2019-12-16T10:31:00Z</cp:lastPrinted>
  <dcterms:created xsi:type="dcterms:W3CDTF">2020-01-13T07:12:00Z</dcterms:created>
  <dcterms:modified xsi:type="dcterms:W3CDTF">2020-01-13T07:12:00Z</dcterms:modified>
</cp:coreProperties>
</file>